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Name:</w:t>
            </w:r>
            <w:r w:rsidDel="00000000" w:rsidR="00000000" w:rsidRPr="00000000">
              <w:rPr>
                <w:b w:val="1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Date:</w:t>
            </w:r>
            <w:r w:rsidDel="00000000" w:rsidR="00000000" w:rsidRPr="00000000">
              <w:rPr>
                <w:b w:val="1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color w:val="0000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Period #:</w:t>
            </w:r>
            <w:r w:rsidDel="00000000" w:rsidR="00000000" w:rsidRPr="00000000">
              <w:rPr>
                <w:b w:val="1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color w:val="0000ff"/>
                <w:sz w:val="36"/>
                <w:szCs w:val="3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        </w:t>
            </w: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COMPOST CONTENTS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  <w:color w:val="0000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Green Materials:</w:t>
            </w:r>
            <w:r w:rsidDel="00000000" w:rsidR="00000000" w:rsidRPr="00000000">
              <w:rPr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Brown Materials: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Non-Compostable Materials: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jc w:val="center"/>
      <w:rPr>
        <w:color w:val="cccccc"/>
      </w:rPr>
    </w:pPr>
    <w:r w:rsidDel="00000000" w:rsidR="00000000" w:rsidRPr="00000000">
      <w:rPr>
        <w:rFonts w:ascii="Gibson" w:cs="Gibson" w:eastAsia="Gibson" w:hAnsi="Gibson"/>
        <w:i w:val="1"/>
        <w:color w:val="cccccc"/>
        <w:sz w:val="24"/>
        <w:szCs w:val="24"/>
        <w:rtl w:val="0"/>
      </w:rPr>
      <w:t xml:space="preserve">Denise Trzcinski, Haines City Senior High School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Style w:val="Heading1"/>
      <w:spacing w:after="0" w:before="0" w:line="240" w:lineRule="auto"/>
      <w:ind w:left="450" w:firstLine="0"/>
      <w:jc w:val="center"/>
      <w:rPr>
        <w:rFonts w:ascii="Calibri" w:cs="Calibri" w:eastAsia="Calibri" w:hAnsi="Calibri"/>
        <w:b w:val="1"/>
        <w:color w:val="002060"/>
        <w:sz w:val="32"/>
        <w:szCs w:val="32"/>
      </w:rPr>
    </w:pPr>
    <w:bookmarkStart w:colFirst="0" w:colLast="0" w:name="_heading=h.23s9mey7fqk9" w:id="0"/>
    <w:bookmarkEnd w:id="0"/>
    <w:r w:rsidDel="00000000" w:rsidR="00000000" w:rsidRPr="00000000">
      <w:rPr>
        <w:rFonts w:ascii="Calibri" w:cs="Calibri" w:eastAsia="Calibri" w:hAnsi="Calibri"/>
        <w:b w:val="1"/>
        <w:color w:val="002060"/>
        <w:sz w:val="32"/>
        <w:szCs w:val="32"/>
        <w:rtl w:val="0"/>
      </w:rPr>
      <w:t xml:space="preserve">FFL Principle 7- Recycle Yard Waste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28577</wp:posOffset>
          </wp:positionH>
          <wp:positionV relativeFrom="paragraph">
            <wp:posOffset>-145413</wp:posOffset>
          </wp:positionV>
          <wp:extent cx="1076325" cy="516637"/>
          <wp:effectExtent b="0" l="0" r="0" t="0"/>
          <wp:wrapNone/>
          <wp:docPr descr="UF CPET" id="2" name="image1.png"/>
          <a:graphic>
            <a:graphicData uri="http://schemas.openxmlformats.org/drawingml/2006/picture">
              <pic:pic>
                <pic:nvPicPr>
                  <pic:cNvPr descr="UF CPET" id="0" name="image1.png"/>
                  <pic:cNvPicPr preferRelativeResize="0"/>
                </pic:nvPicPr>
                <pic:blipFill>
                  <a:blip r:embed="rId1"/>
                  <a:srcRect b="29989" l="13596" r="13573" t="23337"/>
                  <a:stretch>
                    <a:fillRect/>
                  </a:stretch>
                </pic:blipFill>
                <pic:spPr>
                  <a:xfrm>
                    <a:off x="0" y="0"/>
                    <a:ext cx="1076325" cy="51663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28578</wp:posOffset>
          </wp:positionH>
          <wp:positionV relativeFrom="paragraph">
            <wp:posOffset>-145412</wp:posOffset>
          </wp:positionV>
          <wp:extent cx="1076325" cy="516637"/>
          <wp:effectExtent b="0" l="0" r="0" t="0"/>
          <wp:wrapNone/>
          <wp:docPr descr="UF CPET" id="1" name="image2.png"/>
          <a:graphic>
            <a:graphicData uri="http://schemas.openxmlformats.org/drawingml/2006/picture">
              <pic:pic>
                <pic:nvPicPr>
                  <pic:cNvPr descr="UF CPET" id="0" name="image2.png"/>
                  <pic:cNvPicPr preferRelativeResize="0"/>
                </pic:nvPicPr>
                <pic:blipFill>
                  <a:blip r:embed="rId1"/>
                  <a:srcRect b="29988" l="13596" r="13573" t="23337"/>
                  <a:stretch>
                    <a:fillRect/>
                  </a:stretch>
                </pic:blipFill>
                <pic:spPr>
                  <a:xfrm>
                    <a:off x="0" y="0"/>
                    <a:ext cx="1076325" cy="51663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pStyle w:val="Heading1"/>
      <w:spacing w:after="0" w:before="0" w:line="240" w:lineRule="auto"/>
      <w:ind w:left="450" w:firstLine="0"/>
      <w:jc w:val="center"/>
      <w:rPr/>
    </w:pPr>
    <w:bookmarkStart w:colFirst="0" w:colLast="0" w:name="_heading=h.rjtjiefiathq" w:id="1"/>
    <w:bookmarkEnd w:id="1"/>
    <w:r w:rsidDel="00000000" w:rsidR="00000000" w:rsidRPr="00000000">
      <w:rPr>
        <w:rFonts w:ascii="Calibri" w:cs="Calibri" w:eastAsia="Calibri" w:hAnsi="Calibri"/>
        <w:b w:val="1"/>
        <w:color w:val="002060"/>
        <w:sz w:val="32"/>
        <w:szCs w:val="32"/>
        <w:rtl w:val="0"/>
      </w:rPr>
      <w:t xml:space="preserve">Breaking It Down: The Science of Compost  </w:t>
    </w:r>
    <w:r w:rsidDel="00000000" w:rsidR="00000000" w:rsidRPr="00000000">
      <w:rPr/>
      <w:pict>
        <v:shape id="PowerPlusWaterMarkObject1" style="position:absolute;width:188.95299212598425pt;height:19.54826771653543pt;rotation:0;z-index:-503316481;mso-position-horizontal-relative:margin;mso-position-horizontal:center;mso-position-vertical-relative:margin;mso-position-vertical:center;" fillcolor="#e8eaed" stroked="f" type="#_x0000_t136">
          <v:fill angle="0" opacity="37356f"/>
          <v:textpath fitshape="t" string="PSY Education Solutions" style="font-family:&amp;quot;Arial&amp;quot;;font-size:17.0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hlRCSv4z2y5aEleK6sS4+1D/cA==">CgMxLjAyDmguMjNzOW1leTdmcWs5Mg5oLnJqdGppZWZpYXRocTgAciExcVVCcXgwV1ZiR1UzMFJUY2pONFpLdm9mS2ZYNTFkazU=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